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rPr>
          <w:rFonts w:ascii="宋体" w:hAnsi="宋体" w:eastAsia="宋体"/>
        </w:rPr>
      </w:pPr>
      <w:r>
        <w:rPr>
          <w:rFonts w:ascii="宋体" w:hAnsi="宋体" w:eastAsia="宋体"/>
        </w:rPr>
        <w:t>A13035</w:t>
      </w:r>
      <w:r>
        <w:rPr>
          <w:rFonts w:hint="eastAsia" w:ascii="宋体" w:hAnsi="宋体" w:eastAsia="宋体"/>
        </w:rPr>
        <w:t>《税收违法案件协查回复函》</w:t>
      </w:r>
    </w:p>
    <w:p>
      <w:pPr>
        <w:pStyle w:val="3"/>
        <w:jc w:val="center"/>
      </w:pPr>
      <w:bookmarkStart w:id="0" w:name="_GoBack"/>
      <w:bookmarkEnd w:id="0"/>
      <w:r>
        <w:rPr>
          <w:rFonts w:hint="eastAsia" w:ascii="宋体" w:hAnsi="宋体"/>
          <w:b/>
          <w:bCs/>
          <w:sz w:val="48"/>
          <w:szCs w:val="48"/>
        </w:rPr>
        <w:t>×××税务局稽查局</w:t>
      </w:r>
    </w:p>
    <w:p>
      <w:pPr>
        <w:pStyle w:val="3"/>
        <w:jc w:val="center"/>
      </w:pPr>
      <w:r>
        <w:rPr>
          <w:rFonts w:hint="eastAsia" w:ascii="宋体" w:hAnsi="宋体"/>
          <w:b/>
          <w:bCs/>
          <w:sz w:val="48"/>
          <w:szCs w:val="48"/>
        </w:rPr>
        <w:t>税收违法案件协查回复函</w:t>
      </w:r>
    </w:p>
    <w:p>
      <w:pPr>
        <w:pStyle w:val="3"/>
        <w:snapToGrid w:val="0"/>
        <w:spacing w:line="360" w:lineRule="auto"/>
        <w:jc w:val="center"/>
      </w:pPr>
      <w:r>
        <w:rPr>
          <w:rFonts w:hint="eastAsia" w:ascii="楷体_GB2312" w:eastAsia="楷体_GB2312"/>
          <w:b/>
          <w:bCs/>
          <w:color w:val="000000"/>
          <w:sz w:val="10"/>
          <w:szCs w:val="10"/>
        </w:rPr>
        <w:t> </w:t>
      </w:r>
    </w:p>
    <w:p>
      <w:pPr>
        <w:pStyle w:val="3"/>
        <w:snapToGrid w:val="0"/>
        <w:spacing w:line="360" w:lineRule="auto"/>
        <w:jc w:val="center"/>
      </w:pPr>
      <w:r>
        <mc:AlternateContent>
          <mc:Choice Requires="wps">
            <w:drawing>
              <wp:inline distT="0" distB="0" distL="114300" distR="114300">
                <wp:extent cx="5581650" cy="47625"/>
                <wp:effectExtent l="0" t="0" r="0" b="0"/>
                <wp:docPr id="1" name="矩形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581650" cy="47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t="1" style="height:3.75pt;width:439.5pt;" filled="f" stroked="f" coordsize="21600,21600" o:gfxdata="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JfmJhdIAAAADAQAADwAAAAAAAAABACAAAAAiAAAAZHJzL2Rv&#10;d25yZXYueG1sUEsBAhQAFAAAAAgAh07iQMK5PKGVAQAAEwMAAA4AAAAAAAAAAQAgAAAAIQEAAGRy&#10;cy9lMm9Eb2MueG1sUEsFBgAAAAAGAAYAWQEAACgFAAAAAA==&#10;">
                <v:path/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楷体_GB2312" w:eastAsia="楷体_GB2312"/>
          <w:b/>
          <w:bCs/>
          <w:color w:val="000000"/>
          <w:sz w:val="10"/>
          <w:szCs w:val="10"/>
        </w:rPr>
        <w:t> </w:t>
      </w:r>
    </w:p>
    <w:p>
      <w:pPr>
        <w:pStyle w:val="3"/>
        <w:rPr>
          <w:rFonts w:ascii="宋体" w:hAnsi="宋体" w:cs="宋体"/>
        </w:rPr>
      </w:pPr>
      <w:r>
        <w:rPr>
          <w:rFonts w:hint="eastAsia" w:ascii="宋体" w:hAnsi="宋体" w:cs="宋体"/>
        </w:rPr>
        <w:br w:type="textWrapping"/>
      </w:r>
    </w:p>
    <w:p>
      <w:pPr>
        <w:pStyle w:val="14"/>
        <w:jc w:val="center"/>
      </w:pPr>
      <w:r>
        <w:rPr>
          <w:rFonts w:hint="eastAsia"/>
          <w:sz w:val="28"/>
          <w:szCs w:val="28"/>
          <w:u w:val="single"/>
        </w:rPr>
        <w:t xml:space="preserve">    </w:t>
      </w:r>
      <w:r>
        <w:rPr>
          <w:rFonts w:hint="eastAsia"/>
          <w:sz w:val="28"/>
          <w:szCs w:val="28"/>
        </w:rPr>
        <w:t>税稽协复〔    〕   号</w:t>
      </w:r>
    </w:p>
    <w:p>
      <w:pPr>
        <w:pStyle w:val="3"/>
        <w:spacing w:line="560" w:lineRule="atLeast"/>
        <w:jc w:val="center"/>
      </w:pPr>
      <w:r>
        <w:rPr>
          <w:rFonts w:hint="eastAsia" w:ascii="宋体" w:hAnsi="宋体"/>
          <w:b/>
          <w:bCs/>
          <w:sz w:val="32"/>
          <w:szCs w:val="32"/>
        </w:rPr>
        <w:t>关于XX案件的协查回复函</w:t>
      </w:r>
    </w:p>
    <w:p>
      <w:pPr>
        <w:pStyle w:val="3"/>
        <w:spacing w:line="560" w:lineRule="atLeast"/>
        <w:jc w:val="center"/>
      </w:pPr>
      <w:r>
        <w:rPr>
          <w:rFonts w:hint="eastAsia" w:ascii="宋体" w:hAnsi="宋体"/>
          <w:sz w:val="32"/>
          <w:szCs w:val="32"/>
        </w:rPr>
        <w:t>协查编号：</w:t>
      </w:r>
    </w:p>
    <w:p>
      <w:pPr>
        <w:pStyle w:val="15"/>
        <w:spacing w:line="560" w:lineRule="atLeast"/>
      </w:pPr>
      <w:r>
        <w:rPr>
          <w:sz w:val="28"/>
          <w:szCs w:val="28"/>
          <w:u w:val="single"/>
        </w:rPr>
        <w:t xml:space="preserve">                    </w:t>
      </w:r>
      <w:r>
        <w:rPr>
          <w:rFonts w:hint="eastAsia" w:ascii="宋体" w:hAnsi="宋体"/>
        </w:rPr>
        <w:t>：</w:t>
      </w:r>
    </w:p>
    <w:p>
      <w:pPr>
        <w:pStyle w:val="15"/>
        <w:spacing w:line="560" w:lineRule="atLeast"/>
      </w:pPr>
      <w:r>
        <mc:AlternateContent>
          <mc:Choice Requires="wps">
            <w:drawing>
              <wp:inline distT="0" distB="0" distL="114300" distR="114300">
                <wp:extent cx="819150" cy="47625"/>
                <wp:effectExtent l="0" t="0" r="0" b="0"/>
                <wp:docPr id="2" name="矩形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819150" cy="47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t="1" style="height:3.75pt;width:64.5pt;" filled="f" stroked="f" coordsize="21600,21600" o:gfxdata="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MrsME/TAAAAAwEAAA8AAAAAAAAAAQAgAAAAIgAAAGRycy9k&#10;b3ducmV2LnhtbFBLAQIUABQAAAAIAIdO4kBsTUL2lQEAABIDAAAOAAAAAAAAAAEAIAAAACIBAABk&#10;cnMvZTJvRG9jLnhtbFBLBQYAAAAABgAGAFkBAAApBQAAAAA=&#10;">
                <v:path/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t xml:space="preserve">    </w:t>
      </w:r>
      <w:r>
        <w:rPr>
          <w:rFonts w:hint="eastAsia" w:ascii="宋体" w:hAnsi="宋体"/>
        </w:rPr>
        <w:t>根据《关于</w:t>
      </w:r>
      <w:r>
        <w:t>XX</w:t>
      </w:r>
      <w:r>
        <w:rPr>
          <w:rFonts w:hint="eastAsia" w:ascii="宋体" w:hAnsi="宋体"/>
        </w:rPr>
        <w:t>案件的协查函》（</w:t>
      </w:r>
      <w:r>
        <w:rPr>
          <w:u w:val="single"/>
        </w:rPr>
        <w:t xml:space="preserve">    [    ]    </w:t>
      </w:r>
      <w:r>
        <w:rPr>
          <w:rFonts w:hint="eastAsia" w:ascii="宋体" w:hAnsi="宋体"/>
          <w:u w:val="single"/>
        </w:rPr>
        <w:t>号</w:t>
      </w:r>
      <w:r>
        <w:rPr>
          <w:rFonts w:hint="eastAsia" w:ascii="宋体" w:hAnsi="宋体"/>
        </w:rPr>
        <w:t>），我局已经进行检查，现将协查结果反馈你局。</w:t>
      </w:r>
    </w:p>
    <w:p>
      <w:pPr>
        <w:pStyle w:val="3"/>
        <w:spacing w:line="360" w:lineRule="auto"/>
      </w:pPr>
      <w:r>
        <w:rPr>
          <w:rFonts w:hint="eastAsia" w:ascii="仿宋_GB2312" w:eastAsia="仿宋_GB2312"/>
          <w:sz w:val="32"/>
          <w:szCs w:val="32"/>
        </w:rPr>
        <w:t>一、基本情况</w:t>
      </w:r>
    </w:p>
    <w:p>
      <w:pPr>
        <w:pStyle w:val="3"/>
        <w:spacing w:line="360" w:lineRule="auto"/>
      </w:pPr>
      <w:r>
        <w:rPr>
          <w:rFonts w:hint="eastAsia" w:ascii="仿宋_GB2312" w:eastAsia="仿宋_GB2312"/>
          <w:sz w:val="32"/>
          <w:szCs w:val="32"/>
        </w:rPr>
        <w:t> </w:t>
      </w:r>
    </w:p>
    <w:p>
      <w:pPr>
        <w:pStyle w:val="3"/>
        <w:spacing w:line="360" w:lineRule="auto"/>
      </w:pPr>
      <w:r>
        <w:rPr>
          <w:sz w:val="32"/>
          <w:szCs w:val="32"/>
        </w:rPr>
        <w:t>……</w:t>
      </w:r>
    </w:p>
    <w:p>
      <w:pPr>
        <w:pStyle w:val="3"/>
        <w:spacing w:line="360" w:lineRule="auto"/>
      </w:pPr>
      <w:r>
        <w:rPr>
          <w:rFonts w:hint="eastAsia" w:ascii="仿宋_GB2312" w:eastAsia="仿宋_GB2312"/>
          <w:sz w:val="32"/>
          <w:szCs w:val="32"/>
        </w:rPr>
        <w:t>二、调查取证情况及发现的问题</w:t>
      </w:r>
    </w:p>
    <w:p>
      <w:pPr>
        <w:pStyle w:val="3"/>
        <w:spacing w:line="360" w:lineRule="auto"/>
      </w:pPr>
      <w:r>
        <w:rPr>
          <w:rFonts w:hint="eastAsia" w:ascii="仿宋_GB2312" w:eastAsia="仿宋_GB2312"/>
          <w:sz w:val="32"/>
          <w:szCs w:val="32"/>
        </w:rPr>
        <w:t>（一）</w:t>
      </w:r>
    </w:p>
    <w:p>
      <w:pPr>
        <w:pStyle w:val="3"/>
        <w:spacing w:line="360" w:lineRule="auto"/>
      </w:pPr>
      <w:r>
        <w:rPr>
          <w:rFonts w:hint="eastAsia" w:ascii="仿宋_GB2312" w:eastAsia="仿宋_GB2312"/>
          <w:sz w:val="32"/>
          <w:szCs w:val="32"/>
        </w:rPr>
        <w:t>1</w:t>
      </w:r>
    </w:p>
    <w:p>
      <w:pPr>
        <w:pStyle w:val="3"/>
        <w:spacing w:line="360" w:lineRule="auto"/>
      </w:pPr>
      <w:r>
        <w:rPr>
          <w:rFonts w:hint="eastAsia" w:ascii="仿宋_GB2312" w:eastAsia="仿宋_GB2312"/>
          <w:sz w:val="32"/>
          <w:szCs w:val="32"/>
        </w:rPr>
        <w:t>2</w:t>
      </w:r>
    </w:p>
    <w:p>
      <w:pPr>
        <w:pStyle w:val="3"/>
        <w:spacing w:line="360" w:lineRule="auto"/>
      </w:pPr>
      <w:r>
        <w:rPr>
          <w:sz w:val="32"/>
          <w:szCs w:val="32"/>
        </w:rPr>
        <w:t>……</w:t>
      </w:r>
    </w:p>
    <w:p>
      <w:pPr>
        <w:pStyle w:val="3"/>
        <w:spacing w:line="360" w:lineRule="auto"/>
      </w:pPr>
      <w:r>
        <w:rPr>
          <w:rFonts w:hint="eastAsia" w:ascii="仿宋_GB2312" w:eastAsia="仿宋_GB2312"/>
          <w:sz w:val="32"/>
          <w:szCs w:val="32"/>
        </w:rPr>
        <w:t>（二）</w:t>
      </w:r>
    </w:p>
    <w:p>
      <w:pPr>
        <w:pStyle w:val="3"/>
        <w:spacing w:line="360" w:lineRule="auto"/>
      </w:pPr>
      <w:r>
        <w:rPr>
          <w:sz w:val="32"/>
          <w:szCs w:val="32"/>
        </w:rPr>
        <w:t>……</w:t>
      </w:r>
    </w:p>
    <w:p>
      <w:pPr>
        <w:pStyle w:val="3"/>
        <w:spacing w:line="360" w:lineRule="auto"/>
      </w:pPr>
      <w:r>
        <w:rPr>
          <w:rFonts w:hint="eastAsia" w:ascii="仿宋_GB2312" w:eastAsia="仿宋_GB2312"/>
          <w:sz w:val="32"/>
          <w:szCs w:val="32"/>
        </w:rPr>
        <w:t>三、协查结论</w:t>
      </w:r>
    </w:p>
    <w:p>
      <w:pPr>
        <w:pStyle w:val="3"/>
        <w:spacing w:line="360" w:lineRule="auto"/>
      </w:pPr>
      <w:r>
        <w:rPr>
          <w:sz w:val="32"/>
          <w:szCs w:val="32"/>
        </w:rPr>
        <w:t>……</w:t>
      </w:r>
    </w:p>
    <w:p>
      <w:pPr>
        <w:pStyle w:val="3"/>
        <w:spacing w:line="360" w:lineRule="auto"/>
      </w:pPr>
      <w:r>
        <w:rPr>
          <w:rFonts w:hint="eastAsia" w:ascii="仿宋_GB2312" w:eastAsia="仿宋_GB2312"/>
          <w:sz w:val="32"/>
          <w:szCs w:val="32"/>
        </w:rPr>
        <w:t>四、处理、处罚情况</w:t>
      </w:r>
    </w:p>
    <w:p>
      <w:pPr>
        <w:pStyle w:val="3"/>
        <w:spacing w:line="360" w:lineRule="auto"/>
      </w:pPr>
      <w:r>
        <w:rPr>
          <w:rFonts w:hint="eastAsia" w:ascii="仿宋_GB2312" w:eastAsia="仿宋_GB2312"/>
          <w:sz w:val="32"/>
          <w:szCs w:val="32"/>
        </w:rPr>
        <w:t>（一）</w:t>
      </w:r>
    </w:p>
    <w:p>
      <w:pPr>
        <w:pStyle w:val="3"/>
        <w:spacing w:line="360" w:lineRule="auto"/>
      </w:pPr>
      <w:r>
        <w:rPr>
          <w:rFonts w:hint="eastAsia" w:ascii="仿宋_GB2312" w:eastAsia="仿宋_GB2312"/>
          <w:sz w:val="32"/>
          <w:szCs w:val="32"/>
        </w:rPr>
        <w:t>1</w:t>
      </w:r>
    </w:p>
    <w:p>
      <w:pPr>
        <w:pStyle w:val="3"/>
        <w:spacing w:line="360" w:lineRule="auto"/>
      </w:pPr>
      <w:r>
        <w:rPr>
          <w:rFonts w:hint="eastAsia" w:ascii="仿宋_GB2312" w:eastAsia="仿宋_GB2312"/>
          <w:sz w:val="32"/>
          <w:szCs w:val="32"/>
        </w:rPr>
        <w:t>2</w:t>
      </w:r>
    </w:p>
    <w:p>
      <w:pPr>
        <w:pStyle w:val="3"/>
        <w:spacing w:line="360" w:lineRule="auto"/>
      </w:pPr>
      <w:r>
        <w:rPr>
          <w:sz w:val="32"/>
          <w:szCs w:val="32"/>
        </w:rPr>
        <w:t>……</w:t>
      </w:r>
    </w:p>
    <w:p>
      <w:pPr>
        <w:pStyle w:val="3"/>
        <w:spacing w:line="360" w:lineRule="auto"/>
      </w:pPr>
      <w:r>
        <w:rPr>
          <w:rFonts w:hint="eastAsia" w:ascii="仿宋_GB2312" w:eastAsia="仿宋_GB2312"/>
          <w:sz w:val="32"/>
          <w:szCs w:val="32"/>
        </w:rPr>
        <w:t>（二）</w:t>
      </w:r>
    </w:p>
    <w:p>
      <w:pPr>
        <w:pStyle w:val="3"/>
        <w:spacing w:line="360" w:lineRule="auto"/>
      </w:pPr>
      <w:r>
        <w:rPr>
          <w:sz w:val="32"/>
          <w:szCs w:val="32"/>
        </w:rPr>
        <w:t>……</w:t>
      </w:r>
    </w:p>
    <w:p>
      <w:pPr>
        <w:pStyle w:val="3"/>
        <w:spacing w:line="360" w:lineRule="auto"/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pStyle w:val="3"/>
        <w:spacing w:line="360" w:lineRule="auto"/>
      </w:pPr>
      <w:r>
        <w:rPr>
          <w:rFonts w:hint="eastAsia" w:ascii="仿宋_GB2312" w:eastAsia="仿宋_GB2312"/>
          <w:sz w:val="32"/>
          <w:szCs w:val="32"/>
        </w:rPr>
        <w:t>1</w:t>
      </w:r>
    </w:p>
    <w:p>
      <w:pPr>
        <w:pStyle w:val="3"/>
        <w:spacing w:line="360" w:lineRule="auto"/>
      </w:pPr>
      <w:r>
        <w:rPr>
          <w:rFonts w:hint="eastAsia" w:ascii="仿宋_GB2312" w:eastAsia="仿宋_GB2312"/>
          <w:sz w:val="32"/>
          <w:szCs w:val="32"/>
        </w:rPr>
        <w:t>2</w:t>
      </w:r>
    </w:p>
    <w:p>
      <w:pPr>
        <w:pStyle w:val="3"/>
        <w:spacing w:line="360" w:lineRule="auto"/>
      </w:pPr>
      <w:r>
        <w:rPr>
          <w:sz w:val="32"/>
          <w:szCs w:val="32"/>
        </w:rPr>
        <w:t>……</w:t>
      </w:r>
    </w:p>
    <w:p>
      <w:pPr>
        <w:pStyle w:val="3"/>
        <w:spacing w:line="560" w:lineRule="atLeast"/>
      </w:pPr>
      <w:r>
        <w:rPr>
          <w:rFonts w:hint="eastAsia" w:ascii="宋体" w:hAnsi="宋体"/>
          <w:sz w:val="32"/>
          <w:szCs w:val="32"/>
        </w:rPr>
        <w:t> </w:t>
      </w:r>
    </w:p>
    <w:p>
      <w:pPr>
        <w:pStyle w:val="3"/>
        <w:spacing w:line="560" w:lineRule="atLeast"/>
      </w:pPr>
      <w:r>
        <w:rPr>
          <w:rFonts w:hint="eastAsia" w:ascii="宋体" w:hAnsi="宋体"/>
          <w:sz w:val="32"/>
          <w:szCs w:val="32"/>
        </w:rPr>
        <w:t> </w:t>
      </w:r>
    </w:p>
    <w:p>
      <w:pPr>
        <w:pStyle w:val="2"/>
        <w:spacing w:line="560" w:lineRule="atLeast"/>
      </w:pPr>
      <w:r>
        <w:rPr>
          <w:rFonts w:hint="eastAsia" w:ascii="宋体" w:eastAsia="宋体"/>
          <w:color w:val="auto"/>
        </w:rPr>
        <w:t>                             </w:t>
      </w:r>
      <w:r>
        <w:rPr>
          <w:rFonts w:hint="eastAsia" w:ascii="宋体" w:eastAsia="宋体"/>
        </w:rPr>
        <w:t>税务机关（章）</w:t>
      </w:r>
    </w:p>
    <w:p>
      <w:pPr>
        <w:pStyle w:val="16"/>
        <w:spacing w:line="560" w:lineRule="atLeast"/>
      </w:pPr>
      <w:r>
        <w:t>                       </w:t>
      </w:r>
      <w:r>
        <w:rPr>
          <w:rFonts w:hint="eastAsia" w:eastAsia="宋体"/>
        </w:rPr>
        <w:tab/>
      </w:r>
      <w:r>
        <w:rPr>
          <w:rFonts w:hint="eastAsia" w:eastAsia="宋体"/>
        </w:rPr>
        <w:tab/>
      </w:r>
      <w:r>
        <w:rPr>
          <w:rFonts w:hint="eastAsia" w:eastAsia="宋体"/>
        </w:rPr>
        <w:tab/>
      </w:r>
      <w:r>
        <w:rPr>
          <w:rFonts w:hint="eastAsia" w:eastAsia="宋体"/>
        </w:rPr>
        <w:tab/>
      </w:r>
      <w:r>
        <w:rPr>
          <w:rFonts w:hint="eastAsia" w:eastAsia="宋体"/>
        </w:rPr>
        <w:tab/>
      </w:r>
      <w:r>
        <w:rPr>
          <w:rFonts w:hint="eastAsia" w:eastAsia="宋体"/>
        </w:rPr>
        <w:tab/>
      </w:r>
      <w:r>
        <w:rPr>
          <w:rFonts w:hint="eastAsia" w:eastAsia="宋体"/>
        </w:rPr>
        <w:tab/>
      </w:r>
      <w:r>
        <w:rPr>
          <w:rFonts w:hint="eastAsia" w:eastAsia="宋体"/>
        </w:rPr>
        <w:tab/>
      </w:r>
      <w:r>
        <w:rPr>
          <w:rFonts w:hint="eastAsia" w:eastAsia="宋体"/>
        </w:rPr>
        <w:tab/>
      </w:r>
      <w:r>
        <w:rPr>
          <w:rFonts w:hint="eastAsia" w:eastAsia="宋体"/>
        </w:rPr>
        <w:tab/>
      </w:r>
      <w:r>
        <w:t xml:space="preserve"> </w:t>
      </w:r>
      <w:r>
        <w:rPr>
          <w:b/>
          <w:bCs/>
        </w:rPr>
        <w:t> </w:t>
      </w:r>
      <w:r>
        <w:rPr>
          <w:rFonts w:hint="eastAsia" w:ascii="宋体" w:hAnsi="宋体"/>
        </w:rPr>
        <w:t>年</w:t>
      </w:r>
      <w:r>
        <w:rPr>
          <w:b/>
          <w:bCs/>
        </w:rPr>
        <w:t xml:space="preserve">  </w:t>
      </w:r>
      <w:r>
        <w:rPr>
          <w:rFonts w:hint="eastAsia" w:ascii="宋体" w:hAnsi="宋体"/>
        </w:rPr>
        <w:t>月</w:t>
      </w:r>
      <w:r>
        <w:rPr>
          <w:b/>
          <w:bCs/>
        </w:rPr>
        <w:t xml:space="preserve">  </w:t>
      </w:r>
      <w:r>
        <w:rPr>
          <w:rFonts w:hint="eastAsia" w:ascii="宋体" w:hAnsi="宋体"/>
        </w:rPr>
        <w:t>日</w:t>
      </w:r>
    </w:p>
    <w:p>
      <w:pPr>
        <w:pStyle w:val="4"/>
      </w:pPr>
      <w:r>
        <w:t> </w:t>
      </w:r>
    </w:p>
    <w:p>
      <w:pPr>
        <w:pStyle w:val="4"/>
      </w:pPr>
      <w:r>
        <w:rPr>
          <w:rFonts w:hint="eastAsia" w:ascii="宋体" w:hAnsi="宋体"/>
          <w:sz w:val="32"/>
          <w:szCs w:val="32"/>
        </w:rPr>
        <w:t>联 系 人：</w:t>
      </w:r>
    </w:p>
    <w:p>
      <w:pPr>
        <w:pStyle w:val="4"/>
      </w:pPr>
      <w:r>
        <w:rPr>
          <w:rFonts w:hint="eastAsia" w:ascii="宋体" w:hAnsi="宋体"/>
          <w:sz w:val="32"/>
          <w:szCs w:val="32"/>
        </w:rPr>
        <w:t>联系电话:</w:t>
      </w:r>
    </w:p>
    <w:p>
      <w:pPr>
        <w:pStyle w:val="3"/>
      </w:pPr>
      <w:r>
        <w:rPr>
          <w:rFonts w:hint="eastAsia" w:ascii="宋体" w:hAnsi="宋体"/>
          <w:sz w:val="32"/>
          <w:szCs w:val="32"/>
        </w:rPr>
        <w:t>地    址：</w:t>
      </w:r>
    </w:p>
    <w:p>
      <w:pPr>
        <w:pStyle w:val="4"/>
      </w:pPr>
      <w:r>
        <w:rPr>
          <w:rFonts w:hint="eastAsia" w:ascii="宋体" w:hAnsi="宋体"/>
          <w:sz w:val="32"/>
          <w:szCs w:val="32"/>
        </w:rPr>
        <w:t>邮政编码：</w:t>
      </w:r>
    </w:p>
    <w:p>
      <w:pPr>
        <w:pStyle w:val="3"/>
        <w:ind w:firstLine="420"/>
        <w:jc w:val="center"/>
      </w:pPr>
    </w:p>
    <w:p>
      <w:pPr>
        <w:pStyle w:val="3"/>
      </w:pPr>
      <w:r>
        <w:t> </w:t>
      </w:r>
    </w:p>
    <w:p>
      <w:pPr>
        <w:pStyle w:val="13"/>
        <w:rPr>
          <w:szCs w:val="22"/>
        </w:rPr>
      </w:pPr>
    </w:p>
    <w:p>
      <w:pPr>
        <w:pStyle w:val="11"/>
        <w:ind w:firstLine="42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【表单说明】</w:t>
      </w:r>
    </w:p>
    <w:p>
      <w:pPr>
        <w:pStyle w:val="13"/>
        <w:jc w:val="center"/>
        <w:rPr>
          <w:szCs w:val="22"/>
        </w:rPr>
      </w:pPr>
      <w:r>
        <w:rPr>
          <w:rFonts w:hint="eastAsia"/>
          <w:szCs w:val="22"/>
        </w:rPr>
        <w:t>使 用 说 明</w:t>
      </w:r>
    </w:p>
    <w:p>
      <w:pPr>
        <w:pStyle w:val="13"/>
        <w:rPr>
          <w:rFonts w:ascii="宋体" w:hAnsi="宋体"/>
          <w:szCs w:val="22"/>
        </w:rPr>
      </w:pPr>
      <w:r>
        <w:rPr>
          <w:rFonts w:hint="eastAsia" w:ascii="宋体" w:hAnsi="宋体"/>
          <w:szCs w:val="22"/>
        </w:rPr>
        <w:t>1.本回复函依据国家税务总局《税收违法案件发票协查管理办法（试行）》第十八条设置。</w:t>
      </w:r>
    </w:p>
    <w:p>
      <w:pPr>
        <w:pStyle w:val="13"/>
        <w:rPr>
          <w:rFonts w:ascii="宋体" w:hAnsi="宋体"/>
          <w:szCs w:val="22"/>
        </w:rPr>
      </w:pPr>
      <w:r>
        <w:rPr>
          <w:rFonts w:hint="eastAsia" w:ascii="宋体" w:hAnsi="宋体"/>
          <w:szCs w:val="22"/>
        </w:rPr>
        <w:t>2.适用范围：受托方依据委托方委托的事项，对协查对象实施检查，将检查过程、结果、委托方委托协查的取证资料以及处理、处罚情况等信息和资料回复委托协查收函时使用。</w:t>
      </w:r>
    </w:p>
    <w:p>
      <w:pPr>
        <w:pStyle w:val="13"/>
        <w:rPr>
          <w:rFonts w:ascii="宋体" w:hAnsi="宋体"/>
          <w:szCs w:val="22"/>
        </w:rPr>
      </w:pPr>
      <w:r>
        <w:rPr>
          <w:rFonts w:hint="eastAsia" w:ascii="宋体" w:hAnsi="宋体"/>
          <w:szCs w:val="22"/>
        </w:rPr>
        <w:t>3.“基本情况”须填写包含具体协查来源、检查对象、检查人员、检查时间和期间等协查案件基本信息。</w:t>
      </w:r>
    </w:p>
    <w:p>
      <w:pPr>
        <w:pStyle w:val="13"/>
        <w:rPr>
          <w:rFonts w:ascii="宋体" w:hAnsi="宋体"/>
          <w:szCs w:val="22"/>
        </w:rPr>
      </w:pPr>
      <w:r>
        <w:rPr>
          <w:rFonts w:hint="eastAsia" w:ascii="宋体" w:hAnsi="宋体"/>
          <w:szCs w:val="22"/>
        </w:rPr>
        <w:t>4.“协查结论”应当按照下列要求填写：</w:t>
      </w:r>
    </w:p>
    <w:p>
      <w:pPr>
        <w:pStyle w:val="13"/>
        <w:rPr>
          <w:rFonts w:ascii="宋体" w:hAnsi="宋体"/>
          <w:szCs w:val="22"/>
        </w:rPr>
      </w:pPr>
      <w:r>
        <w:rPr>
          <w:rFonts w:hint="eastAsia" w:ascii="宋体" w:hAnsi="宋体"/>
          <w:szCs w:val="22"/>
        </w:rPr>
        <w:t>（1）分别就协查对象税收违法行为写明有法律、行政法规、规章为依据的税收违法事实；</w:t>
      </w:r>
    </w:p>
    <w:p>
      <w:pPr>
        <w:pStyle w:val="13"/>
        <w:rPr>
          <w:rFonts w:ascii="宋体" w:hAnsi="宋体"/>
          <w:szCs w:val="22"/>
        </w:rPr>
      </w:pPr>
      <w:r>
        <w:rPr>
          <w:rFonts w:hint="eastAsia" w:ascii="宋体" w:hAnsi="宋体"/>
          <w:szCs w:val="22"/>
        </w:rPr>
        <w:t>（2）根据协查对象税收违法行为的动机、手段、情节、造成的后果，结合《税务稽查报告》，就《税收违法案件协查函》的协查要求，回复协查结论性意见。</w:t>
      </w:r>
    </w:p>
    <w:p>
      <w:pPr>
        <w:pStyle w:val="13"/>
        <w:rPr>
          <w:rFonts w:ascii="宋体" w:hAnsi="宋体"/>
          <w:szCs w:val="22"/>
        </w:rPr>
      </w:pPr>
      <w:r>
        <w:rPr>
          <w:rFonts w:hint="eastAsia" w:ascii="宋体" w:hAnsi="宋体"/>
          <w:szCs w:val="22"/>
        </w:rPr>
        <w:t>5.本回复函为A4竖式。</w:t>
      </w:r>
    </w:p>
    <w:p>
      <w:pPr>
        <w:pStyle w:val="3"/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E7331C5"/>
    <w:multiLevelType w:val="singleLevel"/>
    <w:tmpl w:val="FE7331C5"/>
    <w:lvl w:ilvl="0" w:tentative="0">
      <w:start w:val="1"/>
      <w:numFmt w:val="bullet"/>
      <w:pStyle w:val="2"/>
      <w:lvlText w:val=""/>
      <w:lvlJc w:val="left"/>
      <w:pPr>
        <w:tabs>
          <w:tab w:val="left" w:pos="1200"/>
        </w:tabs>
        <w:ind w:left="120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0E1028"/>
    <w:rsid w:val="090E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Bullet 3"/>
    <w:basedOn w:val="3"/>
    <w:uiPriority w:val="0"/>
    <w:pPr>
      <w:numPr>
        <w:ilvl w:val="0"/>
        <w:numId w:val="1"/>
      </w:numPr>
    </w:pPr>
  </w:style>
  <w:style w:type="paragraph" w:customStyle="1" w:styleId="3">
    <w:name w:val="正文_0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styleId="4">
    <w:name w:val="Body Text"/>
    <w:basedOn w:val="5"/>
    <w:uiPriority w:val="0"/>
    <w:pPr>
      <w:spacing w:after="120"/>
    </w:pPr>
  </w:style>
  <w:style w:type="paragraph" w:customStyle="1" w:styleId="5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6">
    <w:name w:val="Body Text Indent"/>
    <w:basedOn w:val="5"/>
    <w:qFormat/>
    <w:uiPriority w:val="0"/>
    <w:pPr>
      <w:widowControl w:val="0"/>
      <w:spacing w:after="120"/>
      <w:ind w:left="420"/>
      <w:jc w:val="both"/>
    </w:pPr>
    <w:rPr>
      <w:rFonts w:ascii="Times New Roman" w:hAnsi="Times New Roman"/>
      <w:szCs w:val="24"/>
    </w:rPr>
  </w:style>
  <w:style w:type="paragraph" w:styleId="7">
    <w:name w:val="Body Text First Indent 2"/>
    <w:basedOn w:val="6"/>
    <w:qFormat/>
    <w:uiPriority w:val="0"/>
    <w:pPr>
      <w:widowControl/>
      <w:ind w:leftChars="200" w:firstLine="420" w:firstLineChars="200"/>
      <w:jc w:val="left"/>
    </w:pPr>
    <w:rPr>
      <w:rFonts w:eastAsia="Times New Roman"/>
      <w:kern w:val="0"/>
      <w:sz w:val="24"/>
      <w:lang w:val="en-US" w:eastAsia="zh-CN"/>
    </w:rPr>
  </w:style>
  <w:style w:type="paragraph" w:customStyle="1" w:styleId="10">
    <w:name w:val="标题 2_0"/>
    <w:basedOn w:val="3"/>
    <w:next w:val="3"/>
    <w:qFormat/>
    <w:uiPriority w:val="0"/>
    <w:pPr>
      <w:keepNext/>
      <w:keepLines/>
      <w:widowControl w:val="0"/>
      <w:spacing w:before="260" w:after="260" w:line="416" w:lineRule="auto"/>
      <w:jc w:val="both"/>
      <w:outlineLvl w:val="1"/>
    </w:pPr>
    <w:rPr>
      <w:rFonts w:ascii="Arial" w:hAnsi="Arial" w:eastAsia="黑体"/>
      <w:b/>
      <w:bCs/>
      <w:kern w:val="2"/>
      <w:sz w:val="32"/>
      <w:szCs w:val="32"/>
    </w:rPr>
  </w:style>
  <w:style w:type="paragraph" w:customStyle="1" w:styleId="11">
    <w:name w:val="一级标题_0"/>
    <w:basedOn w:val="1"/>
    <w:qFormat/>
    <w:uiPriority w:val="0"/>
    <w:pPr>
      <w:ind w:firstLine="420"/>
      <w:outlineLvl w:val="2"/>
    </w:pPr>
    <w:rPr>
      <w:rFonts w:ascii="Arial" w:hAnsi="Arial" w:cs="Arial"/>
      <w:b/>
    </w:rPr>
  </w:style>
  <w:style w:type="paragraph" w:customStyle="1" w:styleId="12">
    <w:name w:val="二级标题_0"/>
    <w:basedOn w:val="1"/>
    <w:qFormat/>
    <w:uiPriority w:val="0"/>
    <w:pPr>
      <w:ind w:firstLine="420"/>
      <w:outlineLvl w:val="3"/>
    </w:pPr>
    <w:rPr>
      <w:rFonts w:ascii="Arial" w:hAnsi="Arial" w:cs="Arial"/>
    </w:rPr>
  </w:style>
  <w:style w:type="paragraph" w:customStyle="1" w:styleId="13">
    <w:name w:val="需求正文_0"/>
    <w:basedOn w:val="1"/>
    <w:qFormat/>
    <w:uiPriority w:val="0"/>
    <w:pPr>
      <w:ind w:firstLine="420"/>
    </w:pPr>
    <w:rPr>
      <w:rFonts w:ascii="Arial" w:hAnsi="Arial" w:eastAsia="宋体"/>
      <w:kern w:val="2"/>
      <w:sz w:val="21"/>
    </w:rPr>
  </w:style>
  <w:style w:type="paragraph" w:customStyle="1" w:styleId="14">
    <w:name w:val="纯文本1"/>
    <w:basedOn w:val="3"/>
    <w:qFormat/>
    <w:uiPriority w:val="0"/>
    <w:rPr>
      <w:rFonts w:ascii="宋体" w:hAnsi="宋体" w:cs="宋体"/>
      <w:szCs w:val="21"/>
    </w:rPr>
  </w:style>
  <w:style w:type="paragraph" w:customStyle="1" w:styleId="15">
    <w:name w:val="正文文本缩进1"/>
    <w:basedOn w:val="5"/>
    <w:qFormat/>
    <w:uiPriority w:val="0"/>
    <w:pPr>
      <w:widowControl/>
      <w:spacing w:after="120"/>
      <w:ind w:left="420"/>
    </w:pPr>
    <w:rPr>
      <w:kern w:val="0"/>
      <w:szCs w:val="21"/>
    </w:rPr>
  </w:style>
  <w:style w:type="paragraph" w:customStyle="1" w:styleId="16">
    <w:name w:val="_Style 132"/>
    <w:basedOn w:val="15"/>
    <w:next w:val="7"/>
    <w:unhideWhenUsed/>
    <w:qFormat/>
    <w:uiPriority w:val="0"/>
    <w:pPr>
      <w:ind w:firstLine="420"/>
      <w:jc w:val="left"/>
    </w:pPr>
    <w:rPr>
      <w:rFonts w:ascii="Times New Roman" w:hAnsi="Times New Roman" w:eastAsia="Times New Roman"/>
      <w:kern w:val="2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2019-11-05T01:50:00Z</dcterms:created>
  <dc:creator>陈莉佳</dc:creator>
  <cp:lastModifiedBy>陈莉佳</cp:lastModifiedBy>
  <dcterms:modified xsi:type="dcterms:W3CDTF">2019-11-05T01:50:56Z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